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="00CA38D5">
        <w:rPr>
          <w:rFonts w:ascii="Arial" w:eastAsia="MS Mincho" w:hAnsi="Arial"/>
          <w:b/>
          <w:noProof/>
          <w:sz w:val="24"/>
          <w:lang w:eastAsia="zh-CN"/>
        </w:rPr>
        <w:t>-bis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48020F" w:rsidRPr="0048020F">
        <w:rPr>
          <w:rFonts w:ascii="Arial" w:hAnsi="Arial" w:cs="Arial"/>
          <w:b/>
          <w:noProof/>
          <w:sz w:val="24"/>
          <w:szCs w:val="24"/>
          <w:lang w:eastAsia="zh-CN"/>
        </w:rPr>
        <w:t>R4-2315997</w:t>
      </w:r>
    </w:p>
    <w:bookmarkEnd w:id="0"/>
    <w:p w:rsidR="00960FE6" w:rsidRPr="00960FE6" w:rsidRDefault="00CA38D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9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Oct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A38D5" w:rsidRPr="00CA38D5">
        <w:rPr>
          <w:rFonts w:ascii="Arial" w:hAnsi="Arial"/>
          <w:sz w:val="24"/>
          <w:lang w:val="en-US" w:eastAsia="zh-CN"/>
        </w:rPr>
        <w:t>Discussion on BS demodulation</w:t>
      </w:r>
      <w:r w:rsidR="00244F93">
        <w:rPr>
          <w:rFonts w:ascii="Arial" w:hAnsi="Arial"/>
          <w:sz w:val="24"/>
          <w:lang w:val="en-US" w:eastAsia="zh-CN"/>
        </w:rPr>
        <w:t xml:space="preserve"> requirements</w:t>
      </w:r>
      <w:r w:rsidR="00CA38D5" w:rsidRPr="00CA38D5">
        <w:rPr>
          <w:rFonts w:ascii="Arial" w:hAnsi="Arial"/>
          <w:sz w:val="24"/>
          <w:lang w:val="en-US" w:eastAsia="zh-CN"/>
        </w:rPr>
        <w:t xml:space="preserve"> for further coverage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A38D5">
        <w:rPr>
          <w:rFonts w:ascii="Arial" w:hAnsi="Arial"/>
          <w:sz w:val="24"/>
          <w:lang w:val="pt-BR"/>
        </w:rPr>
        <w:t>5.27.2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CA38D5">
        <w:rPr>
          <w:lang w:eastAsia="zh-CN"/>
        </w:rPr>
        <w:t>96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>on Further NR coverage enhancements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244F93" w:rsidRPr="00244F93">
        <w:rPr>
          <w:lang w:val="en-US" w:eastAsia="zh-CN"/>
        </w:rPr>
        <w:t>BS demodulation requirements for further coverage</w:t>
      </w:r>
      <w:r w:rsidR="004B760A" w:rsidRPr="004B760A">
        <w:t xml:space="preserve"> </w:t>
      </w:r>
      <w:r w:rsidR="004B760A" w:rsidRPr="004B760A">
        <w:rPr>
          <w:lang w:val="en-US" w:eastAsia="zh-CN"/>
        </w:rPr>
        <w:t>enhancements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A38D5" w:rsidRDefault="00CA38D5" w:rsidP="002E3D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:rsidR="0068034F" w:rsidRDefault="0068034F" w:rsidP="00B84842">
      <w:pPr>
        <w:rPr>
          <w:lang w:val="en-US" w:eastAsia="zh-CN"/>
        </w:rPr>
      </w:pPr>
      <w:r>
        <w:rPr>
          <w:lang w:val="en-US" w:eastAsia="zh-CN"/>
        </w:rPr>
        <w:t xml:space="preserve">In Rel-18, the uplink coverage is further enhanced including </w:t>
      </w:r>
      <w:r w:rsidRPr="0068034F">
        <w:rPr>
          <w:lang w:val="en-US" w:eastAsia="zh-CN"/>
        </w:rPr>
        <w:t>PRACH coverage enhancements</w:t>
      </w:r>
      <w:r>
        <w:rPr>
          <w:lang w:val="en-US" w:eastAsia="zh-CN"/>
        </w:rPr>
        <w:t>, p</w:t>
      </w:r>
      <w:r w:rsidRPr="0068034F">
        <w:rPr>
          <w:lang w:val="en-US" w:eastAsia="zh-CN"/>
        </w:rPr>
        <w:t>ower domain enhancements</w:t>
      </w:r>
      <w:r>
        <w:rPr>
          <w:lang w:val="en-US" w:eastAsia="zh-CN"/>
        </w:rPr>
        <w:t xml:space="preserve"> and d</w:t>
      </w:r>
      <w:r w:rsidRPr="0068034F">
        <w:rPr>
          <w:lang w:val="en-US" w:eastAsia="zh-CN"/>
        </w:rPr>
        <w:t>ynamic switching between DFT-S-OFDM and CP-OFDM</w:t>
      </w:r>
      <w:r>
        <w:rPr>
          <w:lang w:val="en-US" w:eastAsia="zh-CN"/>
        </w:rPr>
        <w:t xml:space="preserve">. From our understanding, the demodulation performance requirements need to be defined for only </w:t>
      </w:r>
      <w:r w:rsidRPr="0068034F">
        <w:rPr>
          <w:lang w:val="en-US" w:eastAsia="zh-CN"/>
        </w:rPr>
        <w:t>PRACH coverage enhancements</w:t>
      </w:r>
      <w:r>
        <w:rPr>
          <w:lang w:val="en-US" w:eastAsia="zh-CN"/>
        </w:rPr>
        <w:t xml:space="preserve"> since the other two parts are not related to UE processing on demodulation.</w:t>
      </w:r>
    </w:p>
    <w:p w:rsidR="0068034F" w:rsidRDefault="0068034F" w:rsidP="0068034F">
      <w:pPr>
        <w:pStyle w:val="Proposal"/>
      </w:pPr>
      <w:r>
        <w:rPr>
          <w:rFonts w:hint="eastAsia"/>
        </w:rPr>
        <w:t>O</w:t>
      </w:r>
      <w:r>
        <w:t xml:space="preserve">nly consider </w:t>
      </w:r>
      <w:r w:rsidRPr="0068034F">
        <w:t>PRACH coverage enhancements</w:t>
      </w:r>
      <w:r>
        <w:t xml:space="preserve"> for </w:t>
      </w:r>
      <w:r w:rsidRPr="0068034F">
        <w:t>demodulation performance requirements</w:t>
      </w:r>
      <w:r>
        <w:t>.</w:t>
      </w:r>
    </w:p>
    <w:p w:rsidR="0068034F" w:rsidRDefault="0068034F" w:rsidP="0068034F">
      <w:pPr>
        <w:rPr>
          <w:lang w:val="en-US" w:eastAsia="zh-CN"/>
        </w:rPr>
      </w:pPr>
      <w:r w:rsidRPr="0068034F">
        <w:rPr>
          <w:lang w:val="en-US" w:eastAsia="zh-CN"/>
        </w:rPr>
        <w:t>In the SI part</w:t>
      </w:r>
      <w:r>
        <w:rPr>
          <w:lang w:val="en-US" w:eastAsia="zh-CN"/>
        </w:rPr>
        <w:t xml:space="preserve">, </w:t>
      </w:r>
      <w:r w:rsidR="002438D0">
        <w:rPr>
          <w:lang w:val="en-US" w:eastAsia="zh-CN"/>
        </w:rPr>
        <w:t xml:space="preserve">as per TS 38.830, only </w:t>
      </w:r>
      <w:r>
        <w:rPr>
          <w:lang w:val="en-US" w:eastAsia="zh-CN"/>
        </w:rPr>
        <w:t>PRACH format B4</w:t>
      </w:r>
      <w:r w:rsidR="002438D0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="002438D0" w:rsidRPr="002438D0">
        <w:rPr>
          <w:lang w:val="en-US" w:eastAsia="zh-CN"/>
        </w:rPr>
        <w:t>identified as the potential bottleneck channel</w:t>
      </w:r>
      <w:r w:rsidR="002438D0">
        <w:rPr>
          <w:lang w:val="en-US" w:eastAsia="zh-CN"/>
        </w:rPr>
        <w:t xml:space="preserve"> for both F</w:t>
      </w:r>
      <w:r w:rsidR="002438D0">
        <w:rPr>
          <w:rFonts w:hint="eastAsia"/>
          <w:lang w:val="en-US" w:eastAsia="zh-CN"/>
        </w:rPr>
        <w:t>R</w:t>
      </w:r>
      <w:r w:rsidR="002438D0">
        <w:rPr>
          <w:lang w:val="en-US" w:eastAsia="zh-CN"/>
        </w:rPr>
        <w:t xml:space="preserve">1 </w:t>
      </w:r>
      <w:r w:rsidR="002438D0">
        <w:rPr>
          <w:rFonts w:hint="eastAsia"/>
          <w:lang w:val="en-US" w:eastAsia="zh-CN"/>
        </w:rPr>
        <w:t>and</w:t>
      </w:r>
      <w:r w:rsidR="002438D0">
        <w:rPr>
          <w:lang w:val="en-US" w:eastAsia="zh-CN"/>
        </w:rPr>
        <w:t xml:space="preserve"> FR2 28GHz. Considering the </w:t>
      </w:r>
      <w:r w:rsidR="002438D0" w:rsidRPr="002438D0">
        <w:rPr>
          <w:lang w:val="en-US" w:eastAsia="zh-CN"/>
        </w:rPr>
        <w:t>practicability</w:t>
      </w:r>
      <w:r w:rsidR="002438D0">
        <w:rPr>
          <w:lang w:val="en-US" w:eastAsia="zh-CN"/>
        </w:rPr>
        <w:t xml:space="preserve">, also to reduce the test effort and simulation effort, </w:t>
      </w:r>
      <w:r w:rsidR="002438D0" w:rsidRPr="002438D0">
        <w:rPr>
          <w:lang w:val="en-US" w:eastAsia="zh-CN"/>
        </w:rPr>
        <w:t>it is reasonable to only define PRACH requirements for PRACH format B4.</w:t>
      </w:r>
    </w:p>
    <w:p w:rsidR="002438D0" w:rsidRPr="0068034F" w:rsidRDefault="002438D0" w:rsidP="002438D0">
      <w:pPr>
        <w:pStyle w:val="Proposal"/>
      </w:pPr>
      <w:r>
        <w:t>O</w:t>
      </w:r>
      <w:r w:rsidRPr="002438D0">
        <w:t>nly define PRACH requirements for PRACH format B4.</w:t>
      </w:r>
    </w:p>
    <w:p w:rsidR="002438D0" w:rsidRDefault="00CB1A33" w:rsidP="00244F93">
      <w:pPr>
        <w:rPr>
          <w:lang w:val="en-US" w:eastAsia="zh-CN"/>
        </w:rPr>
      </w:pPr>
      <w:r>
        <w:rPr>
          <w:lang w:val="en-US" w:eastAsia="zh-CN"/>
        </w:rPr>
        <w:t xml:space="preserve">For the sequence length, 1151 and 571 </w:t>
      </w:r>
      <w:r w:rsidR="00992043">
        <w:rPr>
          <w:lang w:val="en-US" w:eastAsia="zh-CN"/>
        </w:rPr>
        <w:t>are</w:t>
      </w:r>
      <w:r>
        <w:rPr>
          <w:lang w:val="en-US" w:eastAsia="zh-CN"/>
        </w:rPr>
        <w:t xml:space="preserve"> mainly used in </w:t>
      </w:r>
      <w:r w:rsidR="00011C79">
        <w:rPr>
          <w:lang w:val="en-US" w:eastAsia="zh-CN"/>
        </w:rPr>
        <w:t>unlicensed spectrum</w:t>
      </w:r>
      <w:r w:rsidR="004C0849">
        <w:rPr>
          <w:lang w:val="en-US" w:eastAsia="zh-CN"/>
        </w:rPr>
        <w:t xml:space="preserve"> </w:t>
      </w:r>
      <w:r w:rsidR="00992043">
        <w:rPr>
          <w:lang w:val="en-US" w:eastAsia="zh-CN"/>
        </w:rPr>
        <w:t>and are not considered for evaluation during the SI</w:t>
      </w:r>
      <w:r w:rsidR="00011C79">
        <w:rPr>
          <w:lang w:val="en-US" w:eastAsia="zh-CN"/>
        </w:rPr>
        <w:t xml:space="preserve">. Also considering that the high-speed scenarios have </w:t>
      </w:r>
      <w:r w:rsidR="00750DC1">
        <w:rPr>
          <w:lang w:val="en-US" w:eastAsia="zh-CN"/>
        </w:rPr>
        <w:t xml:space="preserve">no </w:t>
      </w:r>
      <w:bookmarkStart w:id="2" w:name="_GoBack"/>
      <w:bookmarkEnd w:id="2"/>
      <w:r w:rsidR="00011C79">
        <w:rPr>
          <w:lang w:val="en-US" w:eastAsia="zh-CN"/>
        </w:rPr>
        <w:t xml:space="preserve">coverage issue, we propose to </w:t>
      </w:r>
      <w:r w:rsidR="004C0849">
        <w:rPr>
          <w:lang w:val="en-US" w:eastAsia="zh-CN"/>
        </w:rPr>
        <w:t>o</w:t>
      </w:r>
      <w:r w:rsidR="004C0849" w:rsidRPr="004C0849">
        <w:rPr>
          <w:lang w:val="en-US" w:eastAsia="zh-CN"/>
        </w:rPr>
        <w:t>nly define PRACH requirements for</w:t>
      </w:r>
      <w:r w:rsidR="00011C79">
        <w:rPr>
          <w:lang w:val="en-US" w:eastAsia="zh-CN"/>
        </w:rPr>
        <w:t xml:space="preserve"> normal mode </w:t>
      </w:r>
      <w:r w:rsidR="004C0849" w:rsidRPr="004C0849">
        <w:rPr>
          <w:lang w:val="en-US" w:eastAsia="zh-CN"/>
        </w:rPr>
        <w:t>and</w:t>
      </w:r>
      <w:r w:rsidR="00011C79">
        <w:rPr>
          <w:lang w:val="en-US" w:eastAsia="zh-CN"/>
        </w:rPr>
        <w:t xml:space="preserve"> </w:t>
      </w:r>
      <w:r w:rsidR="00011C79" w:rsidRPr="00011C79">
        <w:rPr>
          <w:lang w:val="en-US" w:eastAsia="zh-CN"/>
        </w:rPr>
        <w:t xml:space="preserve">sequence length </w:t>
      </w:r>
      <w:r w:rsidR="00011C79">
        <w:rPr>
          <w:lang w:val="en-US" w:eastAsia="zh-CN"/>
        </w:rPr>
        <w:t>139.</w:t>
      </w:r>
    </w:p>
    <w:p w:rsidR="00011C79" w:rsidRDefault="00011C79" w:rsidP="00011C79">
      <w:pPr>
        <w:pStyle w:val="Proposal"/>
      </w:pPr>
      <w:r>
        <w:rPr>
          <w:rFonts w:hint="eastAsia"/>
        </w:rPr>
        <w:t>O</w:t>
      </w:r>
      <w:r>
        <w:t xml:space="preserve">nly </w:t>
      </w:r>
      <w:r w:rsidRPr="00011C79">
        <w:t xml:space="preserve">define PRACH requirements for normal mode </w:t>
      </w:r>
      <w:r>
        <w:t xml:space="preserve">and </w:t>
      </w:r>
      <w:r w:rsidRPr="00011C79">
        <w:t>sequence length</w:t>
      </w:r>
      <w:r>
        <w:t xml:space="preserve"> 139.</w:t>
      </w:r>
    </w:p>
    <w:p w:rsidR="009D7E94" w:rsidRDefault="009D7E94" w:rsidP="00244F93">
      <w:pPr>
        <w:rPr>
          <w:lang w:val="en-US" w:eastAsia="zh-CN"/>
        </w:rPr>
      </w:pPr>
      <w:r w:rsidRPr="009D7E94">
        <w:rPr>
          <w:lang w:val="en-US" w:eastAsia="zh-CN"/>
        </w:rPr>
        <w:t xml:space="preserve">In the SI part, as per TS 38.830, only </w:t>
      </w:r>
      <w:r>
        <w:rPr>
          <w:lang w:val="en-US" w:eastAsia="zh-CN"/>
        </w:rPr>
        <w:t>FR2 Urban 28GHz</w:t>
      </w:r>
      <w:r w:rsidRPr="009D7E94">
        <w:rPr>
          <w:lang w:val="en-US" w:eastAsia="zh-CN"/>
        </w:rPr>
        <w:t xml:space="preserve"> is </w:t>
      </w:r>
      <w:r>
        <w:rPr>
          <w:lang w:val="en-US" w:eastAsia="zh-CN"/>
        </w:rPr>
        <w:t>evaluated</w:t>
      </w:r>
      <w:r w:rsidRPr="009D7E94">
        <w:rPr>
          <w:lang w:val="en-US" w:eastAsia="zh-CN"/>
        </w:rPr>
        <w:t xml:space="preserve">. Considering the practicability, also to reduce the test effort and simulation effort, it is reasonable to </w:t>
      </w:r>
      <w:r>
        <w:rPr>
          <w:lang w:val="en-US" w:eastAsia="zh-CN"/>
        </w:rPr>
        <w:t xml:space="preserve">consider 28GHz as higher priority for </w:t>
      </w:r>
      <w:r w:rsidRPr="009D7E94">
        <w:rPr>
          <w:lang w:val="en-US" w:eastAsia="zh-CN"/>
        </w:rPr>
        <w:t>PRACH</w:t>
      </w:r>
      <w:r w:rsidRPr="009D7E94">
        <w:t xml:space="preserve"> </w:t>
      </w:r>
      <w:r w:rsidRPr="009D7E94">
        <w:rPr>
          <w:lang w:val="en-US" w:eastAsia="zh-CN"/>
        </w:rPr>
        <w:t>requirements.</w:t>
      </w:r>
    </w:p>
    <w:p w:rsidR="0037324C" w:rsidRDefault="009D7E94" w:rsidP="0037324C">
      <w:pPr>
        <w:pStyle w:val="Proposal"/>
      </w:pPr>
      <w:r>
        <w:t>C</w:t>
      </w:r>
      <w:r w:rsidRPr="009D7E94">
        <w:t>onsider 28GHz as higher priority for PRACH requirements.</w:t>
      </w:r>
    </w:p>
    <w:p w:rsidR="006F663F" w:rsidRDefault="006F663F" w:rsidP="006F663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num</w:t>
      </w:r>
      <w:r w:rsidRPr="006F663F">
        <w:rPr>
          <w:lang w:val="en-US" w:eastAsia="zh-CN"/>
        </w:rPr>
        <w:t>ber of PRACH transmissions</w:t>
      </w:r>
      <w:r>
        <w:rPr>
          <w:lang w:val="en-US" w:eastAsia="zh-CN"/>
        </w:rPr>
        <w:t>, RAN1 support {2, 4, 8} for the configurable value set.</w:t>
      </w:r>
      <w:r w:rsidR="00BD6536">
        <w:rPr>
          <w:lang w:val="en-US" w:eastAsia="zh-CN"/>
        </w:rPr>
        <w:t xml:space="preserve"> Considering the test coverage, it is reasonable to onl</w:t>
      </w:r>
      <w:r w:rsidR="00BD6536" w:rsidRPr="00BD6536">
        <w:rPr>
          <w:lang w:val="en-US" w:eastAsia="zh-CN"/>
        </w:rPr>
        <w:t>y define PRACH requirements for 2 PRACH transmissions</w:t>
      </w:r>
      <w:r w:rsidR="00BD6536">
        <w:rPr>
          <w:lang w:val="en-US" w:eastAsia="zh-CN"/>
        </w:rPr>
        <w:t xml:space="preserve"> that is the minimum requirements</w:t>
      </w:r>
      <w:r w:rsidR="00BD6536" w:rsidRPr="00BD6536">
        <w:rPr>
          <w:lang w:val="en-US" w:eastAsia="zh-CN"/>
        </w:rPr>
        <w:t>.</w:t>
      </w:r>
    </w:p>
    <w:p w:rsidR="00BD6536" w:rsidRDefault="00BD6536" w:rsidP="00BD6536">
      <w:pPr>
        <w:pStyle w:val="Proposal"/>
      </w:pPr>
      <w:r w:rsidRPr="00BD6536">
        <w:t>Only define PRACH requirements for 2 PRACH transmissions.</w:t>
      </w:r>
    </w:p>
    <w:p w:rsidR="00BD6536" w:rsidRDefault="00BD6536" w:rsidP="00BD6536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SCS, we propose to not consider 60kHz in FR2</w:t>
      </w:r>
      <w:r w:rsidRPr="00BD6536">
        <w:t xml:space="preserve"> </w:t>
      </w:r>
      <w:r>
        <w:t xml:space="preserve">for </w:t>
      </w:r>
      <w:r w:rsidRPr="00BD6536">
        <w:rPr>
          <w:lang w:val="en-US" w:eastAsia="zh-CN"/>
        </w:rPr>
        <w:t>PRACH requirements</w:t>
      </w:r>
      <w:r>
        <w:rPr>
          <w:lang w:val="en-US" w:eastAsia="zh-CN"/>
        </w:rPr>
        <w:t>, since that there is no any deployment in the real network.</w:t>
      </w:r>
    </w:p>
    <w:p w:rsidR="00BD6536" w:rsidRPr="00BD6536" w:rsidRDefault="00BD6536" w:rsidP="00BD6536">
      <w:pPr>
        <w:pStyle w:val="Proposal"/>
      </w:pPr>
      <w:r>
        <w:rPr>
          <w:rFonts w:hint="eastAsia"/>
        </w:rPr>
        <w:lastRenderedPageBreak/>
        <w:t>D</w:t>
      </w:r>
      <w:r>
        <w:t xml:space="preserve">o not consider </w:t>
      </w:r>
      <w:r w:rsidRPr="00BD6536">
        <w:t>60kHz in FR2</w:t>
      </w:r>
      <w:r>
        <w:t xml:space="preserve"> for </w:t>
      </w:r>
      <w:r w:rsidRPr="00BD6536">
        <w:t>PRACH requirements</w:t>
      </w:r>
      <w:r>
        <w:t>.</w:t>
      </w:r>
    </w:p>
    <w:p w:rsidR="00034394" w:rsidRDefault="00B26119" w:rsidP="00B2611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 assumption</w:t>
      </w:r>
    </w:p>
    <w:p w:rsidR="00C104E2" w:rsidRDefault="00C104E2" w:rsidP="00C104E2">
      <w:pPr>
        <w:rPr>
          <w:lang w:val="en-US" w:eastAsia="zh-CN"/>
        </w:rPr>
      </w:pPr>
      <w:r>
        <w:rPr>
          <w:lang w:val="en-US" w:eastAsia="zh-CN"/>
        </w:rPr>
        <w:t xml:space="preserve">Based on above discussion, we propose to use the following simulation assumption for </w:t>
      </w:r>
      <w:r w:rsidR="00B22B87">
        <w:rPr>
          <w:lang w:val="en-US" w:eastAsia="zh-CN"/>
        </w:rPr>
        <w:t>PRACH.</w:t>
      </w:r>
    </w:p>
    <w:p w:rsidR="00BD6536" w:rsidRDefault="00BD6536" w:rsidP="00BD6536">
      <w:pPr>
        <w:pStyle w:val="Proposal"/>
      </w:pPr>
      <w:r>
        <w:t>U</w:t>
      </w:r>
      <w:r w:rsidRPr="00BD6536">
        <w:t>se the following simulation assumption for PRACH.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887"/>
        <w:gridCol w:w="3628"/>
        <w:gridCol w:w="3618"/>
      </w:tblGrid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H"/>
            </w:pPr>
            <w:r>
              <w:rPr>
                <w:rFonts w:hint="eastAsia"/>
              </w:rPr>
              <w:t>V</w:t>
            </w:r>
            <w:r>
              <w:t>alue for FR1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H"/>
            </w:pPr>
            <w:r w:rsidRPr="00FF7650">
              <w:t>Value for FR</w:t>
            </w:r>
            <w:r>
              <w:t>2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</w:pPr>
            <w:r w:rsidRPr="00FF7650">
              <w:t>Number of PRACH transmissions</w:t>
            </w:r>
          </w:p>
        </w:tc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1</w:t>
            </w:r>
            <w:r>
              <w:t>5kHz, 30kHz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120kHz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A</w:t>
            </w:r>
            <w:r>
              <w:t>ntenna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1</w:t>
            </w:r>
            <w:r>
              <w:t>x2, 1x4, 1x8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1x2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C</w:t>
            </w:r>
            <w:r>
              <w:t>hanel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AWGN</w:t>
            </w:r>
            <w:r>
              <w:t xml:space="preserve">, </w:t>
            </w:r>
            <w:r w:rsidRPr="00FF7650">
              <w:t>TDLC300-100 Low</w:t>
            </w:r>
            <w:r>
              <w:t xml:space="preserve"> with </w:t>
            </w:r>
            <w:r w:rsidRPr="00FF7650">
              <w:t>400Hz</w:t>
            </w:r>
            <w:r>
              <w:t xml:space="preserve"> FO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AWGN</w:t>
            </w:r>
            <w:r>
              <w:t xml:space="preserve">, </w:t>
            </w:r>
            <w:r w:rsidRPr="00FF7650">
              <w:t>TDL</w:t>
            </w:r>
            <w:r>
              <w:t>A</w:t>
            </w:r>
            <w:r w:rsidRPr="00FF7650">
              <w:t>30-</w:t>
            </w:r>
            <w:r>
              <w:t>3</w:t>
            </w:r>
            <w:r w:rsidRPr="00FF7650">
              <w:t>00 Low with 4</w:t>
            </w:r>
            <w:r>
              <w:t>0</w:t>
            </w:r>
            <w:r w:rsidRPr="00FF7650">
              <w:t xml:space="preserve">00Hz </w:t>
            </w:r>
            <w:r>
              <w:t>FO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PRACH format</w:t>
            </w:r>
          </w:p>
        </w:tc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B4</w:t>
            </w:r>
          </w:p>
        </w:tc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t>S</w:t>
            </w:r>
            <w:r w:rsidRPr="00FF7650">
              <w:t>equence length</w:t>
            </w:r>
          </w:p>
        </w:tc>
        <w:tc>
          <w:tcPr>
            <w:tcW w:w="0" w:type="auto"/>
            <w:vAlign w:val="center"/>
          </w:tcPr>
          <w:p w:rsidR="00FF7650" w:rsidRPr="00FF7650" w:rsidRDefault="00FF7650" w:rsidP="00FF76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39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139</w:t>
            </w:r>
          </w:p>
        </w:tc>
      </w:tr>
      <w:tr w:rsidR="00FF7650" w:rsidTr="00FF7650">
        <w:trPr>
          <w:jc w:val="center"/>
        </w:trPr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O</w:t>
            </w:r>
            <w:r>
              <w:t>thers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>
              <w:rPr>
                <w:rFonts w:hint="eastAsia"/>
              </w:rPr>
              <w:t>S</w:t>
            </w:r>
            <w:r>
              <w:t>ame as legacy cases</w:t>
            </w:r>
          </w:p>
        </w:tc>
        <w:tc>
          <w:tcPr>
            <w:tcW w:w="0" w:type="auto"/>
            <w:vAlign w:val="center"/>
          </w:tcPr>
          <w:p w:rsidR="00FF7650" w:rsidRDefault="00FF7650" w:rsidP="00FF7650">
            <w:pPr>
              <w:pStyle w:val="TAC"/>
            </w:pPr>
            <w:r w:rsidRPr="00FF7650">
              <w:t>Same as legacy cases</w:t>
            </w:r>
          </w:p>
        </w:tc>
      </w:tr>
    </w:tbl>
    <w:p w:rsidR="00B22B87" w:rsidRPr="00C104E2" w:rsidRDefault="00B22B87" w:rsidP="00C104E2">
      <w:pPr>
        <w:rPr>
          <w:lang w:val="en-US"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244F93" w:rsidRPr="00244F93">
        <w:rPr>
          <w:lang w:val="en-US" w:eastAsia="zh-CN"/>
        </w:rPr>
        <w:t>BS demodulation requirements for further coverage</w:t>
      </w:r>
      <w:r w:rsidR="004B760A" w:rsidRPr="004B760A">
        <w:t xml:space="preserve"> </w:t>
      </w:r>
      <w:r w:rsidR="004B760A" w:rsidRPr="004B760A">
        <w:rPr>
          <w:lang w:val="en-US" w:eastAsia="zh-CN"/>
        </w:rPr>
        <w:t>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BD6536" w:rsidRDefault="00BD6536" w:rsidP="00BD6536">
      <w:pPr>
        <w:pStyle w:val="Proposal"/>
        <w:numPr>
          <w:ilvl w:val="0"/>
          <w:numId w:val="18"/>
        </w:numPr>
      </w:pPr>
      <w:r>
        <w:rPr>
          <w:rFonts w:hint="eastAsia"/>
        </w:rPr>
        <w:t>O</w:t>
      </w:r>
      <w:r>
        <w:t xml:space="preserve">nly consider </w:t>
      </w:r>
      <w:r w:rsidRPr="0068034F">
        <w:t>PRACH coverage enhancements</w:t>
      </w:r>
      <w:r>
        <w:t xml:space="preserve"> for </w:t>
      </w:r>
      <w:r w:rsidRPr="0068034F">
        <w:t>demodulation performance requirements</w:t>
      </w:r>
      <w:r>
        <w:t>.</w:t>
      </w:r>
    </w:p>
    <w:p w:rsidR="00BD6536" w:rsidRPr="0068034F" w:rsidRDefault="00BD6536" w:rsidP="00BD6536">
      <w:pPr>
        <w:pStyle w:val="Proposal"/>
      </w:pPr>
      <w:r>
        <w:t>O</w:t>
      </w:r>
      <w:r w:rsidRPr="002438D0">
        <w:t>nly define PRACH requirements for PRACH format B4.</w:t>
      </w:r>
    </w:p>
    <w:p w:rsidR="00BD6536" w:rsidRDefault="00BD6536" w:rsidP="00BD6536">
      <w:pPr>
        <w:pStyle w:val="Proposal"/>
      </w:pPr>
      <w:r>
        <w:rPr>
          <w:rFonts w:hint="eastAsia"/>
        </w:rPr>
        <w:t>O</w:t>
      </w:r>
      <w:r>
        <w:t xml:space="preserve">nly </w:t>
      </w:r>
      <w:r w:rsidRPr="00011C79">
        <w:t xml:space="preserve">define PRACH requirements for normal mode </w:t>
      </w:r>
      <w:r>
        <w:t xml:space="preserve">and </w:t>
      </w:r>
      <w:r w:rsidRPr="00011C79">
        <w:t>sequence length</w:t>
      </w:r>
      <w:r>
        <w:t xml:space="preserve"> 139.</w:t>
      </w:r>
    </w:p>
    <w:p w:rsidR="00BD27C8" w:rsidRDefault="00BD27C8" w:rsidP="00BD27C8">
      <w:pPr>
        <w:pStyle w:val="Proposal"/>
      </w:pPr>
      <w:r>
        <w:t>C</w:t>
      </w:r>
      <w:r w:rsidRPr="009D7E94">
        <w:t>onsider 28GHz as higher priority for PRACH requirements.</w:t>
      </w:r>
    </w:p>
    <w:p w:rsidR="00BD6536" w:rsidRDefault="00BD6536" w:rsidP="00BD6536">
      <w:pPr>
        <w:pStyle w:val="Proposal"/>
      </w:pPr>
      <w:r w:rsidRPr="00BD6536">
        <w:t>Only define PRACH requirements for 2 PRACH transmissions.</w:t>
      </w:r>
    </w:p>
    <w:p w:rsidR="00BD6536" w:rsidRDefault="00BD6536" w:rsidP="00BD6536">
      <w:pPr>
        <w:pStyle w:val="Proposal"/>
      </w:pPr>
      <w:r>
        <w:rPr>
          <w:rFonts w:hint="eastAsia"/>
        </w:rPr>
        <w:t>D</w:t>
      </w:r>
      <w:r>
        <w:t xml:space="preserve">o not consider </w:t>
      </w:r>
      <w:r w:rsidRPr="00BD6536">
        <w:t>60kHz in FR2</w:t>
      </w:r>
      <w:r>
        <w:t xml:space="preserve"> for </w:t>
      </w:r>
      <w:r w:rsidRPr="00BD6536">
        <w:t>PRACH requirements</w:t>
      </w:r>
      <w:r>
        <w:t>.</w:t>
      </w:r>
    </w:p>
    <w:p w:rsidR="00BD6536" w:rsidRDefault="00BD6536" w:rsidP="00BD6536">
      <w:pPr>
        <w:pStyle w:val="Proposal"/>
      </w:pPr>
      <w:r>
        <w:t>U</w:t>
      </w:r>
      <w:r w:rsidRPr="00BD6536">
        <w:t>se the following simulation assumption for PRACH.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887"/>
        <w:gridCol w:w="3628"/>
        <w:gridCol w:w="3618"/>
      </w:tblGrid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D6536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D6536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V</w:t>
            </w:r>
            <w:r w:rsidRPr="00BD6536">
              <w:rPr>
                <w:rFonts w:ascii="Arial" w:eastAsia="Times New Roman" w:hAnsi="Arial" w:cs="Arial"/>
                <w:b/>
                <w:sz w:val="18"/>
                <w:lang w:eastAsia="ko-KR"/>
              </w:rPr>
              <w:t>alue for FR1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D6536">
              <w:rPr>
                <w:rFonts w:ascii="Arial" w:eastAsia="Times New Roman" w:hAnsi="Arial" w:cs="Arial"/>
                <w:b/>
                <w:sz w:val="18"/>
                <w:lang w:eastAsia="ko-KR"/>
              </w:rPr>
              <w:t>Value for FR2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Number of PRACH transmissions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D653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D653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S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CS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5kHz, 30kHz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120kHz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A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ntenna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x2, 1x4, 1x8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C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hanel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AWGN, TDLC300-100 Low with 400Hz FO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AWGN, TDLA30-300 Low with 4000Hz FO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PRACH format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D6536">
              <w:rPr>
                <w:rFonts w:ascii="Arial" w:eastAsiaTheme="minorEastAsia" w:hAnsi="Arial" w:cs="Arial"/>
                <w:sz w:val="18"/>
                <w:lang w:val="en-US" w:eastAsia="zh-CN"/>
              </w:rPr>
              <w:t>B4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D653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  <w:r w:rsidRPr="00BD6536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Sequence length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D653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D6536">
              <w:rPr>
                <w:rFonts w:ascii="Arial" w:eastAsiaTheme="minorEastAsia" w:hAnsi="Arial" w:cs="Arial"/>
                <w:sz w:val="18"/>
                <w:lang w:val="en-US" w:eastAsia="zh-CN"/>
              </w:rPr>
              <w:t>39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139</w:t>
            </w:r>
          </w:p>
        </w:tc>
      </w:tr>
      <w:tr w:rsidR="00BD6536" w:rsidRPr="00BD6536" w:rsidTr="00366171">
        <w:trPr>
          <w:jc w:val="center"/>
        </w:trPr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O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thers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S</w:t>
            </w: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ame as legacy cases</w:t>
            </w:r>
          </w:p>
        </w:tc>
        <w:tc>
          <w:tcPr>
            <w:tcW w:w="0" w:type="auto"/>
            <w:vAlign w:val="center"/>
          </w:tcPr>
          <w:p w:rsidR="00BD6536" w:rsidRPr="00BD6536" w:rsidRDefault="00BD6536" w:rsidP="00BD6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D6536">
              <w:rPr>
                <w:rFonts w:ascii="Arial" w:eastAsia="Times New Roman" w:hAnsi="Arial" w:cs="Arial"/>
                <w:sz w:val="18"/>
                <w:lang w:val="en-US" w:eastAsia="ko-KR"/>
              </w:rPr>
              <w:t>Same as legacy cases</w:t>
            </w:r>
          </w:p>
        </w:tc>
      </w:tr>
    </w:tbl>
    <w:p w:rsidR="00BD6536" w:rsidRPr="00BD6536" w:rsidRDefault="00BD6536" w:rsidP="00BD6536">
      <w:pPr>
        <w:rPr>
          <w:lang w:val="en-US"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244F93">
        <w:rPr>
          <w:lang w:val="en-US" w:eastAsia="zh-CN"/>
        </w:rPr>
        <w:t>P-221858</w:t>
      </w:r>
      <w:r w:rsidR="00412532" w:rsidRPr="00412532">
        <w:rPr>
          <w:lang w:val="en-US" w:eastAsia="zh-CN"/>
        </w:rPr>
        <w:t xml:space="preserve">, </w:t>
      </w:r>
      <w:r w:rsidR="00244F93" w:rsidRPr="00244F93">
        <w:rPr>
          <w:lang w:val="en-US" w:eastAsia="zh-CN"/>
        </w:rPr>
        <w:t>Revised WID on Further NR coverage enhancements</w:t>
      </w:r>
      <w:r w:rsidR="00412532" w:rsidRPr="00412532">
        <w:rPr>
          <w:lang w:val="en-US" w:eastAsia="zh-CN"/>
        </w:rPr>
        <w:t>, RAN#</w:t>
      </w:r>
      <w:r w:rsidR="00244F93">
        <w:rPr>
          <w:lang w:val="en-US" w:eastAsia="zh-CN"/>
        </w:rPr>
        <w:t>96</w:t>
      </w:r>
      <w:r w:rsidR="00412532" w:rsidRPr="00412532">
        <w:rPr>
          <w:lang w:val="en-US" w:eastAsia="zh-CN"/>
        </w:rPr>
        <w:t xml:space="preserve">, </w:t>
      </w:r>
      <w:r w:rsidR="00244F93" w:rsidRPr="00244F93">
        <w:rPr>
          <w:lang w:val="en-US" w:eastAsia="zh-CN"/>
        </w:rPr>
        <w:t>China Telecom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3A8" w:rsidRDefault="00A433A8">
      <w:pPr>
        <w:spacing w:after="0"/>
      </w:pPr>
      <w:r>
        <w:separator/>
      </w:r>
    </w:p>
  </w:endnote>
  <w:endnote w:type="continuationSeparator" w:id="0">
    <w:p w:rsidR="00A433A8" w:rsidRDefault="00A43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algun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3A8" w:rsidRDefault="00A433A8">
      <w:pPr>
        <w:spacing w:after="0"/>
      </w:pPr>
      <w:r>
        <w:separator/>
      </w:r>
    </w:p>
  </w:footnote>
  <w:footnote w:type="continuationSeparator" w:id="0">
    <w:p w:rsidR="00A433A8" w:rsidRDefault="00A433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33A8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984B1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C02359-D69D-4736-B485-A61001D9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6043</TotalTime>
  <Pages>2</Pages>
  <Words>575</Words>
  <Characters>3284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47</cp:revision>
  <dcterms:created xsi:type="dcterms:W3CDTF">2022-12-12T07:43:00Z</dcterms:created>
  <dcterms:modified xsi:type="dcterms:W3CDTF">2023-09-27T15:46:00Z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(3)o0e99y61bNDbwKK9xZhIHrK7O51Qf38Q0e27xs9OtRPdsY/OUqlc9lRuOjavNrjhow4ZkE9R
Rp6YXvgrWzOGbJLasRO7i9Twd6khMKvFT8RzKMqT8JuicGB9LUYzwbVB/9h23uGEEPzhn2vh
1b53qRQSS3tKW2sEn3DtGyPrsAEYLeN8t4A4TMw5JvooTo5bn2SkMLti1RkZQe4UT99FTSmr
8+1vfDj7MFgUmC4pXG</vt:lpwstr>
  </property>
  <property fmtid="{D5CDD505-2E9C-101B-9397-08002B2CF9AE}" pid="3" name="_2015_ms_pID_7253431">
    <vt:lpwstr>llW00CN+3rTPuYfW2cB54/GmFxReugaBJ3bghuJLT9rDD5lNNP6jpM
ghjDWffvnkBPvyrokPySZkVwXvIZ6DauGLR0rT7HvdZB5dnVrr/sr0dL5qn3F8PU4gM/QBwx
tCFcIgtZMi5XsewdkK/cv4uSJn1T+R+PNO7kYyg1LTy69oVAkbofgxMkEvR4LfTEfI18ILfY
oLNuCKPalry+RdmDB330j34WpC2WqDPeGeec</vt:lpwstr>
  </property>
  <property fmtid="{D5CDD505-2E9C-101B-9397-08002B2CF9AE}" pid="4" name="_2015_ms_pID_7253432">
    <vt:lpwstr>1BoAE3R7nuhcMAtQq9pMhi8=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1695828856</vt:lpwstr>
  </property>
</Properties>
</file>